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17F3" w14:textId="6EF2F670" w:rsidR="00CE4568" w:rsidRDefault="00E75509" w:rsidP="00490CCB">
      <w:pPr>
        <w:spacing w:line="276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Vztyčení „</w:t>
      </w:r>
      <w:proofErr w:type="spellStart"/>
      <w:r>
        <w:rPr>
          <w:rFonts w:asciiTheme="majorHAnsi" w:hAnsiTheme="majorHAnsi"/>
          <w:sz w:val="36"/>
          <w:szCs w:val="36"/>
        </w:rPr>
        <w:t>glajchy</w:t>
      </w:r>
      <w:proofErr w:type="spellEnd"/>
      <w:r>
        <w:rPr>
          <w:rFonts w:asciiTheme="majorHAnsi" w:hAnsiTheme="majorHAnsi"/>
          <w:sz w:val="36"/>
          <w:szCs w:val="36"/>
        </w:rPr>
        <w:t>“ a zastřešení první</w:t>
      </w:r>
      <w:r w:rsidR="0067230E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etapy </w:t>
      </w:r>
      <w:r w:rsidR="0067230E">
        <w:rPr>
          <w:rFonts w:asciiTheme="majorHAnsi" w:hAnsiTheme="majorHAnsi"/>
          <w:sz w:val="36"/>
          <w:szCs w:val="36"/>
        </w:rPr>
        <w:t>nové čtvrti v </w:t>
      </w:r>
      <w:r w:rsidR="00BE197B">
        <w:rPr>
          <w:rFonts w:asciiTheme="majorHAnsi" w:hAnsiTheme="majorHAnsi"/>
          <w:sz w:val="36"/>
          <w:szCs w:val="36"/>
        </w:rPr>
        <w:t>Liberci – Nová</w:t>
      </w:r>
      <w:r w:rsidR="0067230E">
        <w:rPr>
          <w:rFonts w:asciiTheme="majorHAnsi" w:hAnsiTheme="majorHAnsi"/>
          <w:sz w:val="36"/>
          <w:szCs w:val="36"/>
        </w:rPr>
        <w:t xml:space="preserve"> Kunratická</w:t>
      </w:r>
    </w:p>
    <w:p w14:paraId="0DB60BA7" w14:textId="4C1AA2D1" w:rsidR="00B83B9C" w:rsidRDefault="001B6520" w:rsidP="00E75509">
      <w:pPr>
        <w:spacing w:line="276" w:lineRule="auto"/>
        <w:rPr>
          <w:b/>
          <w:bCs/>
        </w:rPr>
      </w:pPr>
      <w:r w:rsidRPr="00D915EF">
        <w:rPr>
          <w:b/>
          <w:bCs/>
        </w:rPr>
        <w:t xml:space="preserve">Liberec, </w:t>
      </w:r>
      <w:r w:rsidR="00E75509">
        <w:rPr>
          <w:b/>
          <w:bCs/>
        </w:rPr>
        <w:t>11</w:t>
      </w:r>
      <w:r w:rsidRPr="00D915EF">
        <w:rPr>
          <w:b/>
          <w:bCs/>
        </w:rPr>
        <w:t xml:space="preserve">. </w:t>
      </w:r>
      <w:r w:rsidR="00E75509">
        <w:rPr>
          <w:b/>
          <w:bCs/>
        </w:rPr>
        <w:t>května</w:t>
      </w:r>
      <w:r w:rsidRPr="00D915EF">
        <w:rPr>
          <w:b/>
          <w:bCs/>
        </w:rPr>
        <w:t xml:space="preserve"> 202</w:t>
      </w:r>
      <w:r w:rsidR="00E75509">
        <w:rPr>
          <w:b/>
          <w:bCs/>
        </w:rPr>
        <w:t>6</w:t>
      </w:r>
      <w:r w:rsidRPr="00D915EF">
        <w:rPr>
          <w:b/>
          <w:bCs/>
        </w:rPr>
        <w:t xml:space="preserve"> </w:t>
      </w:r>
      <w:r w:rsidR="000E08A8" w:rsidRPr="00D915EF">
        <w:rPr>
          <w:b/>
          <w:bCs/>
        </w:rPr>
        <w:t>–</w:t>
      </w:r>
      <w:r w:rsidR="005F145B" w:rsidRPr="00D915EF">
        <w:rPr>
          <w:b/>
          <w:bCs/>
        </w:rPr>
        <w:t xml:space="preserve"> </w:t>
      </w:r>
      <w:r w:rsidR="00E75509" w:rsidRPr="00B06201">
        <w:rPr>
          <w:b/>
          <w:bCs/>
        </w:rPr>
        <w:t>První etapa projektu Nová Kunratická dosáhla významného milníku. Symbolickým zastřešením se stavební práce posouvají do další fáze a potvrzují dynamický průběh výstavby největšího rezidenčního projektu v historii Libereckého kraje. Více než 100 bytů</w:t>
      </w:r>
      <w:r w:rsidR="00853AFD">
        <w:rPr>
          <w:b/>
          <w:bCs/>
        </w:rPr>
        <w:t xml:space="preserve"> v této etapě</w:t>
      </w:r>
      <w:r w:rsidR="00E75509" w:rsidRPr="00B06201">
        <w:rPr>
          <w:b/>
          <w:bCs/>
        </w:rPr>
        <w:t xml:space="preserve">, které budou dokončeny </w:t>
      </w:r>
      <w:r w:rsidR="004927D5">
        <w:rPr>
          <w:b/>
          <w:bCs/>
        </w:rPr>
        <w:t>v létě</w:t>
      </w:r>
      <w:r w:rsidR="00E75509" w:rsidRPr="00B06201">
        <w:rPr>
          <w:b/>
          <w:bCs/>
        </w:rPr>
        <w:t xml:space="preserve"> 2027, tak již získává svou finální podobu. </w:t>
      </w:r>
      <w:r w:rsidR="00D32CE3">
        <w:rPr>
          <w:b/>
          <w:bCs/>
        </w:rPr>
        <w:t xml:space="preserve">Projekt se aktuálně posouvá do další etapy, která bude </w:t>
      </w:r>
      <w:r w:rsidR="00E6206A">
        <w:rPr>
          <w:b/>
          <w:bCs/>
        </w:rPr>
        <w:t xml:space="preserve">jako první projekt v České republice </w:t>
      </w:r>
      <w:r w:rsidR="008955CD">
        <w:rPr>
          <w:b/>
          <w:bCs/>
        </w:rPr>
        <w:t xml:space="preserve">vystavěna </w:t>
      </w:r>
      <w:r w:rsidR="000961C9">
        <w:rPr>
          <w:b/>
          <w:bCs/>
        </w:rPr>
        <w:t>pomocí sy</w:t>
      </w:r>
      <w:r w:rsidR="00E6206A">
        <w:rPr>
          <w:b/>
          <w:bCs/>
        </w:rPr>
        <w:t>stému CREE</w:t>
      </w:r>
      <w:r w:rsidR="001A09B5">
        <w:rPr>
          <w:b/>
          <w:bCs/>
        </w:rPr>
        <w:t>,</w:t>
      </w:r>
      <w:r w:rsidR="00912687">
        <w:rPr>
          <w:b/>
          <w:bCs/>
        </w:rPr>
        <w:t xml:space="preserve"> vyvinutého v Rakousku a </w:t>
      </w:r>
      <w:r w:rsidR="002778AA">
        <w:rPr>
          <w:b/>
          <w:bCs/>
        </w:rPr>
        <w:t>kombinující</w:t>
      </w:r>
      <w:r w:rsidR="00AD7F23">
        <w:rPr>
          <w:b/>
          <w:bCs/>
        </w:rPr>
        <w:t>ho</w:t>
      </w:r>
      <w:r w:rsidR="002778AA">
        <w:rPr>
          <w:b/>
          <w:bCs/>
        </w:rPr>
        <w:t xml:space="preserve"> dřevo a beton. </w:t>
      </w:r>
      <w:r w:rsidR="00E75509" w:rsidRPr="00B06201">
        <w:rPr>
          <w:b/>
          <w:bCs/>
        </w:rPr>
        <w:t>Nová městská čtvrť, budovaná v osmi etapách až do roku 203</w:t>
      </w:r>
      <w:r w:rsidR="0024631B">
        <w:rPr>
          <w:b/>
          <w:bCs/>
        </w:rPr>
        <w:t>3</w:t>
      </w:r>
      <w:r w:rsidR="00E75509" w:rsidRPr="00B06201">
        <w:rPr>
          <w:b/>
          <w:bCs/>
        </w:rPr>
        <w:t>, nabídne domov pro více než 1 300 obyvate</w:t>
      </w:r>
      <w:r w:rsidR="0062606B">
        <w:rPr>
          <w:b/>
          <w:bCs/>
        </w:rPr>
        <w:t>l.</w:t>
      </w:r>
      <w:r w:rsidR="005658EB">
        <w:rPr>
          <w:b/>
          <w:bCs/>
        </w:rPr>
        <w:t xml:space="preserve"> </w:t>
      </w:r>
      <w:r w:rsidR="00145EA4">
        <w:rPr>
          <w:b/>
          <w:bCs/>
        </w:rPr>
        <w:t>Hladký průběh celé v</w:t>
      </w:r>
      <w:r w:rsidR="00B61CF9">
        <w:rPr>
          <w:b/>
          <w:bCs/>
        </w:rPr>
        <w:t>ýstavby je možný i díky partnerství s Československou obchodní bankou.</w:t>
      </w:r>
    </w:p>
    <w:p w14:paraId="3598267C" w14:textId="487A1CD8" w:rsidR="00990BD3" w:rsidRDefault="00140E8E" w:rsidP="00E75509">
      <w:pPr>
        <w:spacing w:line="276" w:lineRule="auto"/>
      </w:pPr>
      <w:r>
        <w:t>Po necelých osmi měsících od ceremoniálního pokle</w:t>
      </w:r>
      <w:r w:rsidR="00DB2CC7">
        <w:t>p</w:t>
      </w:r>
      <w:r w:rsidR="00BC00C8">
        <w:t>u</w:t>
      </w:r>
      <w:r w:rsidR="00DB2CC7">
        <w:t xml:space="preserve"> základního kamene nově vznikající městské</w:t>
      </w:r>
      <w:r w:rsidR="00572714">
        <w:t xml:space="preserve"> čtvrti </w:t>
      </w:r>
      <w:r w:rsidR="0090436F">
        <w:t xml:space="preserve">došlo k zastřešení první </w:t>
      </w:r>
      <w:r w:rsidR="00612C60">
        <w:t>etapy. Podle</w:t>
      </w:r>
      <w:r w:rsidR="00D53F33">
        <w:t xml:space="preserve"> </w:t>
      </w:r>
      <w:r w:rsidR="00612C60">
        <w:t xml:space="preserve">tradic byla na střeše </w:t>
      </w:r>
      <w:r w:rsidR="006276D3">
        <w:t xml:space="preserve">vztyčena májka, které se </w:t>
      </w:r>
      <w:r w:rsidR="00D53F33">
        <w:t xml:space="preserve">mezi stavaři říká </w:t>
      </w:r>
      <w:proofErr w:type="spellStart"/>
      <w:r w:rsidR="00D53F33">
        <w:t>glajcha</w:t>
      </w:r>
      <w:proofErr w:type="spellEnd"/>
      <w:r w:rsidR="00D53F33">
        <w:t xml:space="preserve">. </w:t>
      </w:r>
      <w:r w:rsidR="00266369" w:rsidRPr="00911886">
        <w:rPr>
          <w:i/>
          <w:iCs/>
        </w:rPr>
        <w:t>„</w:t>
      </w:r>
      <w:r w:rsidR="00266369" w:rsidRPr="0053311E">
        <w:rPr>
          <w:i/>
          <w:iCs/>
        </w:rPr>
        <w:t>Nejde jen</w:t>
      </w:r>
      <w:r w:rsidR="00732950" w:rsidRPr="0053311E">
        <w:rPr>
          <w:i/>
          <w:iCs/>
        </w:rPr>
        <w:t xml:space="preserve"> o symbolický milník výstavby</w:t>
      </w:r>
      <w:r w:rsidR="001D09DC" w:rsidRPr="0053311E">
        <w:rPr>
          <w:i/>
          <w:iCs/>
        </w:rPr>
        <w:t xml:space="preserve"> čtvrti Nová Kunratická</w:t>
      </w:r>
      <w:r w:rsidR="00732950" w:rsidRPr="0053311E">
        <w:rPr>
          <w:i/>
          <w:iCs/>
        </w:rPr>
        <w:t xml:space="preserve">, ale také </w:t>
      </w:r>
      <w:r w:rsidR="00B173B8" w:rsidRPr="0053311E">
        <w:rPr>
          <w:i/>
          <w:iCs/>
        </w:rPr>
        <w:t xml:space="preserve">o </w:t>
      </w:r>
      <w:r w:rsidR="00732950" w:rsidRPr="0053311E">
        <w:rPr>
          <w:i/>
          <w:iCs/>
        </w:rPr>
        <w:t>jasný signál</w:t>
      </w:r>
      <w:r w:rsidR="001207CA" w:rsidRPr="0053311E">
        <w:rPr>
          <w:i/>
          <w:iCs/>
        </w:rPr>
        <w:t xml:space="preserve"> všem investorům, </w:t>
      </w:r>
      <w:r w:rsidR="00DD3857" w:rsidRPr="0053311E">
        <w:rPr>
          <w:i/>
          <w:iCs/>
        </w:rPr>
        <w:t>partnerům,</w:t>
      </w:r>
      <w:r w:rsidR="001207CA" w:rsidRPr="0053311E">
        <w:rPr>
          <w:i/>
          <w:iCs/>
        </w:rPr>
        <w:t xml:space="preserve"> a hlavně budoucím obyvatelům</w:t>
      </w:r>
      <w:r w:rsidR="00732950" w:rsidRPr="0053311E">
        <w:rPr>
          <w:i/>
          <w:iCs/>
        </w:rPr>
        <w:t xml:space="preserve">, že </w:t>
      </w:r>
      <w:r w:rsidR="00C71153" w:rsidRPr="0053311E">
        <w:rPr>
          <w:i/>
          <w:iCs/>
        </w:rPr>
        <w:t xml:space="preserve">se </w:t>
      </w:r>
      <w:r w:rsidR="00DE42E0" w:rsidRPr="0053311E">
        <w:rPr>
          <w:i/>
          <w:iCs/>
        </w:rPr>
        <w:t xml:space="preserve">první etapa posouvá od </w:t>
      </w:r>
      <w:r w:rsidR="003D1893" w:rsidRPr="0053311E">
        <w:rPr>
          <w:i/>
          <w:iCs/>
        </w:rPr>
        <w:t xml:space="preserve">konstrukční fáze k dokončovacím </w:t>
      </w:r>
      <w:r w:rsidR="00846140" w:rsidRPr="0053311E">
        <w:rPr>
          <w:i/>
          <w:iCs/>
        </w:rPr>
        <w:t>pracím</w:t>
      </w:r>
      <w:r w:rsidR="00DD3857" w:rsidRPr="0053311E">
        <w:rPr>
          <w:i/>
          <w:iCs/>
        </w:rPr>
        <w:t>,</w:t>
      </w:r>
      <w:r w:rsidR="00DD3857" w:rsidRPr="00911886">
        <w:rPr>
          <w:i/>
          <w:iCs/>
        </w:rPr>
        <w:t>“</w:t>
      </w:r>
      <w:r w:rsidR="00DD3857">
        <w:t xml:space="preserve"> </w:t>
      </w:r>
      <w:r w:rsidR="00846140">
        <w:t xml:space="preserve">uvedl při </w:t>
      </w:r>
      <w:r w:rsidR="00D4263F">
        <w:t xml:space="preserve">vztyčení </w:t>
      </w:r>
      <w:proofErr w:type="spellStart"/>
      <w:r w:rsidR="00D4263F">
        <w:t>glajchy</w:t>
      </w:r>
      <w:proofErr w:type="spellEnd"/>
      <w:r w:rsidR="00D4263F">
        <w:t xml:space="preserve"> Petr Syrovátk</w:t>
      </w:r>
      <w:r w:rsidR="002232CE">
        <w:t>o</w:t>
      </w:r>
      <w:r w:rsidR="00D4263F">
        <w:t xml:space="preserve"> Jr., představitel developera, kterým je SYNER Real </w:t>
      </w:r>
      <w:proofErr w:type="spellStart"/>
      <w:r w:rsidR="00D4263F">
        <w:t>Estate</w:t>
      </w:r>
      <w:proofErr w:type="spellEnd"/>
      <w:r w:rsidR="00D4263F">
        <w:t>.</w:t>
      </w:r>
    </w:p>
    <w:p w14:paraId="5FAC9560" w14:textId="746A1CD8" w:rsidR="009A0E7F" w:rsidRDefault="009C55A7" w:rsidP="00E75509">
      <w:pPr>
        <w:spacing w:line="276" w:lineRule="auto"/>
      </w:pPr>
      <w:r>
        <w:t>První etapa</w:t>
      </w:r>
      <w:r w:rsidR="00946E6C">
        <w:t>,</w:t>
      </w:r>
      <w:r w:rsidR="005A56BA">
        <w:t xml:space="preserve"> </w:t>
      </w:r>
      <w:r w:rsidR="00E3378D">
        <w:t>blíží</w:t>
      </w:r>
      <w:r w:rsidR="005A56BA">
        <w:t>cí se</w:t>
      </w:r>
      <w:r w:rsidR="00E3378D">
        <w:t xml:space="preserve"> svému dokon</w:t>
      </w:r>
      <w:r w:rsidR="004022E6">
        <w:t xml:space="preserve">čení plánovanému na </w:t>
      </w:r>
      <w:r w:rsidR="000905DF">
        <w:t>léto</w:t>
      </w:r>
      <w:r w:rsidR="004022E6">
        <w:t xml:space="preserve"> </w:t>
      </w:r>
      <w:r w:rsidR="005A56BA">
        <w:t>roku 2027</w:t>
      </w:r>
      <w:r w:rsidR="00946E6C">
        <w:t>,</w:t>
      </w:r>
      <w:r w:rsidR="005A56BA">
        <w:t xml:space="preserve"> o</w:t>
      </w:r>
      <w:r w:rsidR="008F763D">
        <w:t xml:space="preserve">bsahuje </w:t>
      </w:r>
      <w:r w:rsidR="005A56BA">
        <w:t>celkem</w:t>
      </w:r>
      <w:r w:rsidR="00AF47A1">
        <w:t xml:space="preserve"> 10</w:t>
      </w:r>
      <w:r w:rsidR="005960F3">
        <w:t>5</w:t>
      </w:r>
      <w:r w:rsidR="008F763D">
        <w:t xml:space="preserve"> bytů různých </w:t>
      </w:r>
      <w:r w:rsidR="007B455D">
        <w:t xml:space="preserve">velikostí. </w:t>
      </w:r>
      <w:r w:rsidR="00AF1A31">
        <w:t>Téměř</w:t>
      </w:r>
      <w:r w:rsidR="007B455D">
        <w:t xml:space="preserve"> 70 % bytových jednotek již zná svého majitele</w:t>
      </w:r>
      <w:r w:rsidR="00AF1A31">
        <w:t xml:space="preserve">. K dispozici stále zůstávají </w:t>
      </w:r>
      <w:r w:rsidR="00E41AE0">
        <w:t>větší byty vhodné pro rodiny s</w:t>
      </w:r>
      <w:r w:rsidR="002232CE">
        <w:t> </w:t>
      </w:r>
      <w:r w:rsidR="00E41AE0">
        <w:t>dětmi</w:t>
      </w:r>
      <w:r w:rsidR="002232CE">
        <w:t>, k</w:t>
      </w:r>
      <w:r w:rsidR="00FA1555">
        <w:t xml:space="preserve">teré zde najdou ideální zázemí pro </w:t>
      </w:r>
      <w:r w:rsidR="005B6308">
        <w:t xml:space="preserve">život a volnočasové aktivity: </w:t>
      </w:r>
      <w:r w:rsidR="005B6308" w:rsidRPr="00911886">
        <w:rPr>
          <w:i/>
          <w:iCs/>
        </w:rPr>
        <w:t>„</w:t>
      </w:r>
      <w:r w:rsidR="00897C50" w:rsidRPr="0053311E">
        <w:rPr>
          <w:i/>
          <w:iCs/>
        </w:rPr>
        <w:t xml:space="preserve">Projekt Nová Kunratická myslí v první řadě na budoucí rezidenty. </w:t>
      </w:r>
      <w:r w:rsidR="0030018E" w:rsidRPr="0053311E">
        <w:rPr>
          <w:i/>
          <w:iCs/>
        </w:rPr>
        <w:t xml:space="preserve">V blízkosti budoucího náměstí vznikne </w:t>
      </w:r>
      <w:r w:rsidR="00871BB1" w:rsidRPr="0053311E">
        <w:rPr>
          <w:i/>
          <w:iCs/>
        </w:rPr>
        <w:t xml:space="preserve">mimo jiné </w:t>
      </w:r>
      <w:r w:rsidR="0030018E" w:rsidRPr="0053311E">
        <w:rPr>
          <w:i/>
          <w:iCs/>
        </w:rPr>
        <w:t xml:space="preserve">dětské a sportovní hřiště. </w:t>
      </w:r>
      <w:r w:rsidR="00622EA6" w:rsidRPr="0053311E">
        <w:rPr>
          <w:i/>
          <w:iCs/>
        </w:rPr>
        <w:t>Postavíme zde také mateřskou školu,</w:t>
      </w:r>
      <w:r w:rsidR="00622EA6" w:rsidRPr="00911886">
        <w:rPr>
          <w:i/>
          <w:iCs/>
        </w:rPr>
        <w:t>“</w:t>
      </w:r>
      <w:r w:rsidR="00622EA6">
        <w:t xml:space="preserve"> vyjmenovává </w:t>
      </w:r>
      <w:r w:rsidR="007E3DD3">
        <w:t xml:space="preserve">Syrovátko Jr. a dodává, že součástí projektu je také </w:t>
      </w:r>
      <w:r w:rsidR="007E3DD3" w:rsidRPr="006D4F7F">
        <w:rPr>
          <w:i/>
          <w:iCs/>
        </w:rPr>
        <w:t>„</w:t>
      </w:r>
      <w:r w:rsidR="00A65945">
        <w:rPr>
          <w:i/>
          <w:iCs/>
        </w:rPr>
        <w:t>rekultivace zelen</w:t>
      </w:r>
      <w:r w:rsidR="00C1143A">
        <w:rPr>
          <w:i/>
          <w:iCs/>
        </w:rPr>
        <w:t>ě na</w:t>
      </w:r>
      <w:r w:rsidR="004A3B76">
        <w:rPr>
          <w:i/>
          <w:iCs/>
        </w:rPr>
        <w:t xml:space="preserve"> ploše přes 30</w:t>
      </w:r>
      <w:r w:rsidR="00281BBD">
        <w:rPr>
          <w:i/>
          <w:iCs/>
        </w:rPr>
        <w:t> </w:t>
      </w:r>
      <w:r w:rsidR="004A3B76">
        <w:rPr>
          <w:i/>
          <w:iCs/>
        </w:rPr>
        <w:t>000</w:t>
      </w:r>
      <w:r w:rsidR="00281BBD">
        <w:rPr>
          <w:i/>
          <w:iCs/>
        </w:rPr>
        <w:t xml:space="preserve"> </w:t>
      </w:r>
      <w:r w:rsidR="0077456C" w:rsidRPr="0077456C">
        <w:rPr>
          <w:i/>
          <w:iCs/>
        </w:rPr>
        <w:t>m</w:t>
      </w:r>
      <w:r w:rsidR="0077456C">
        <w:rPr>
          <w:i/>
          <w:iCs/>
          <w:vertAlign w:val="superscript"/>
        </w:rPr>
        <w:t>2</w:t>
      </w:r>
      <w:r w:rsidR="0077456C">
        <w:rPr>
          <w:i/>
          <w:iCs/>
        </w:rPr>
        <w:t xml:space="preserve">, </w:t>
      </w:r>
      <w:r w:rsidR="00B95BEB">
        <w:rPr>
          <w:i/>
          <w:iCs/>
        </w:rPr>
        <w:t>několik kilometrů cyklostezek, chodníků, cest a pěšin“</w:t>
      </w:r>
      <w:r w:rsidR="00946E6C" w:rsidRPr="0065436C">
        <w:t>.</w:t>
      </w:r>
      <w:r w:rsidR="00BE3BD4">
        <w:t xml:space="preserve"> </w:t>
      </w:r>
    </w:p>
    <w:p w14:paraId="6F80E83B" w14:textId="77777777" w:rsidR="00BE3BD4" w:rsidRPr="00EA0CDC" w:rsidRDefault="00BE3BD4" w:rsidP="00BE3BD4">
      <w:pPr>
        <w:spacing w:line="276" w:lineRule="auto"/>
      </w:pPr>
      <w:r w:rsidRPr="0033172D">
        <w:rPr>
          <w:i/>
          <w:iCs/>
        </w:rPr>
        <w:t xml:space="preserve">„Dostupnost bydlení je pro nás v ČSOB jedním z klíčových témat, banky v této oblasti hrají důležitou roli. O to více oceňujeme projekty, jako je Nová Kunratická, které ke kvalitnímu bydlení přistupují komplexně a přinášejí i inovativní řešení, například v oblasti stavebních technologií. Právě takový přístup podle nás dává smysl a přispívá ke zvyšování dostupnosti bydlení v regionech,“ </w:t>
      </w:r>
      <w:r w:rsidRPr="0033172D">
        <w:t>říká Ján Lučan, člen představenstva skupiny ČSOB.</w:t>
      </w:r>
      <w:r>
        <w:t xml:space="preserve"> </w:t>
      </w:r>
    </w:p>
    <w:p w14:paraId="04558F78" w14:textId="6716E30E" w:rsidR="00807664" w:rsidRDefault="001D4331" w:rsidP="00E75509">
      <w:pPr>
        <w:spacing w:line="276" w:lineRule="auto"/>
        <w:rPr>
          <w:b/>
          <w:bCs/>
        </w:rPr>
      </w:pPr>
      <w:r>
        <w:rPr>
          <w:b/>
          <w:bCs/>
        </w:rPr>
        <w:t xml:space="preserve">Druhá </w:t>
      </w:r>
      <w:r w:rsidR="002232CE">
        <w:rPr>
          <w:b/>
          <w:bCs/>
        </w:rPr>
        <w:t>e</w:t>
      </w:r>
      <w:r>
        <w:rPr>
          <w:b/>
          <w:bCs/>
        </w:rPr>
        <w:t>tapa a systém CREE</w:t>
      </w:r>
    </w:p>
    <w:p w14:paraId="093E0C36" w14:textId="16BC89A1" w:rsidR="003E22B6" w:rsidRDefault="00A844A1" w:rsidP="00E75509">
      <w:pPr>
        <w:spacing w:line="276" w:lineRule="auto"/>
      </w:pPr>
      <w:r>
        <w:t xml:space="preserve">Dalších 75 bytů </w:t>
      </w:r>
      <w:r w:rsidR="00583D39">
        <w:t xml:space="preserve">nabídne druhá etapa, </w:t>
      </w:r>
      <w:r w:rsidR="000E12F4">
        <w:t xml:space="preserve">pro kterou již byly zahájeny přípravné pozemní práce. </w:t>
      </w:r>
      <w:r w:rsidR="00F0186E">
        <w:t xml:space="preserve">Tato část projektu bude navíc budována </w:t>
      </w:r>
      <w:r w:rsidR="000E2EC6">
        <w:t xml:space="preserve">pomocí </w:t>
      </w:r>
      <w:r w:rsidR="002232CE">
        <w:t xml:space="preserve">hybridního </w:t>
      </w:r>
      <w:r w:rsidR="000E2EC6">
        <w:t>systému CREE, který bude na území České republiky využit vůbec poprvé!</w:t>
      </w:r>
      <w:r w:rsidR="00132052">
        <w:t xml:space="preserve"> </w:t>
      </w:r>
      <w:r w:rsidR="00132052" w:rsidRPr="00911886">
        <w:rPr>
          <w:i/>
          <w:iCs/>
        </w:rPr>
        <w:t>„</w:t>
      </w:r>
      <w:r w:rsidR="00A93FB0" w:rsidRPr="009764AE">
        <w:rPr>
          <w:i/>
          <w:iCs/>
        </w:rPr>
        <w:t>Díky t</w:t>
      </w:r>
      <w:r w:rsidR="001B4692" w:rsidRPr="009764AE">
        <w:rPr>
          <w:i/>
          <w:iCs/>
        </w:rPr>
        <w:t xml:space="preserve">omu je projekt opravdu přelomový. Jde </w:t>
      </w:r>
      <w:r w:rsidR="002A3B5C" w:rsidRPr="009764AE">
        <w:rPr>
          <w:i/>
          <w:iCs/>
        </w:rPr>
        <w:t xml:space="preserve">vlastně o modulární systém využívající to </w:t>
      </w:r>
      <w:r w:rsidR="00715E57" w:rsidRPr="009764AE">
        <w:rPr>
          <w:i/>
          <w:iCs/>
        </w:rPr>
        <w:t xml:space="preserve">nejlepší z vlastností dřeva a betonu. </w:t>
      </w:r>
      <w:r w:rsidR="008412ED" w:rsidRPr="009764AE">
        <w:rPr>
          <w:i/>
          <w:iCs/>
        </w:rPr>
        <w:t>Vzniká tak konstrukce šetrná k</w:t>
      </w:r>
      <w:r w:rsidR="003E1FA2" w:rsidRPr="009764AE">
        <w:rPr>
          <w:i/>
          <w:iCs/>
        </w:rPr>
        <w:t> </w:t>
      </w:r>
      <w:r w:rsidR="008412ED" w:rsidRPr="009764AE">
        <w:rPr>
          <w:i/>
          <w:iCs/>
        </w:rPr>
        <w:t>přírodě</w:t>
      </w:r>
      <w:r w:rsidR="003E1FA2" w:rsidRPr="009764AE">
        <w:rPr>
          <w:i/>
          <w:iCs/>
        </w:rPr>
        <w:t>, zároveň však pevná, stabilní a bezpečná,</w:t>
      </w:r>
      <w:r w:rsidR="003E1FA2" w:rsidRPr="00911886">
        <w:rPr>
          <w:i/>
          <w:iCs/>
        </w:rPr>
        <w:t>“</w:t>
      </w:r>
      <w:r w:rsidR="003E1FA2">
        <w:t xml:space="preserve"> </w:t>
      </w:r>
      <w:r w:rsidR="005429D6">
        <w:t xml:space="preserve">říká o systému CREE </w:t>
      </w:r>
      <w:r w:rsidR="00533C77">
        <w:t xml:space="preserve">Lukáš Urban ze stavební společnosti </w:t>
      </w:r>
      <w:proofErr w:type="spellStart"/>
      <w:r w:rsidR="00533C77">
        <w:t>Syner</w:t>
      </w:r>
      <w:proofErr w:type="spellEnd"/>
      <w:r w:rsidR="00946E6C">
        <w:t>,</w:t>
      </w:r>
      <w:r w:rsidR="00533C77">
        <w:t xml:space="preserve"> s.r.o., která je autorizovaným partnerem a generálním dodavatelem pro projekty hybridních staveb systému C</w:t>
      </w:r>
      <w:r w:rsidR="00946E6C">
        <w:t>REE</w:t>
      </w:r>
      <w:r w:rsidR="00533C77">
        <w:t xml:space="preserve"> </w:t>
      </w:r>
      <w:proofErr w:type="spellStart"/>
      <w:r w:rsidR="00533C77">
        <w:t>Buildings</w:t>
      </w:r>
      <w:proofErr w:type="spellEnd"/>
      <w:r w:rsidR="00533C77">
        <w:t xml:space="preserve"> v České republice</w:t>
      </w:r>
      <w:r w:rsidR="005429D6">
        <w:t>.</w:t>
      </w:r>
      <w:r w:rsidR="009764AE">
        <w:t xml:space="preserve"> </w:t>
      </w:r>
      <w:r w:rsidR="0003180D">
        <w:t>Díky modulárnímu s</w:t>
      </w:r>
      <w:r w:rsidR="00AC1B6B">
        <w:t xml:space="preserve">ystému je </w:t>
      </w:r>
      <w:r w:rsidR="009B53E9">
        <w:t>i samotná realizace rychlejší a</w:t>
      </w:r>
      <w:r w:rsidR="00946E6C">
        <w:t> </w:t>
      </w:r>
      <w:r w:rsidR="009B53E9">
        <w:t xml:space="preserve">šetrnější k okolí. </w:t>
      </w:r>
      <w:r w:rsidR="009B53E9" w:rsidRPr="0065436C">
        <w:rPr>
          <w:i/>
          <w:iCs/>
        </w:rPr>
        <w:t>„</w:t>
      </w:r>
      <w:r w:rsidR="009B53E9">
        <w:rPr>
          <w:i/>
          <w:iCs/>
        </w:rPr>
        <w:t xml:space="preserve">Samotné </w:t>
      </w:r>
      <w:r w:rsidR="001D4331">
        <w:rPr>
          <w:i/>
          <w:iCs/>
        </w:rPr>
        <w:t>prefabrikov</w:t>
      </w:r>
      <w:r w:rsidR="0016462A">
        <w:rPr>
          <w:i/>
          <w:iCs/>
        </w:rPr>
        <w:t xml:space="preserve">ané prvky vznikají mimo staveniště ve výrobních halách. Na místě se </w:t>
      </w:r>
      <w:r w:rsidR="00027FDE">
        <w:rPr>
          <w:i/>
          <w:iCs/>
        </w:rPr>
        <w:t xml:space="preserve">pak jednotlivé části pouze montují. </w:t>
      </w:r>
      <w:r w:rsidR="00024749">
        <w:rPr>
          <w:i/>
          <w:iCs/>
        </w:rPr>
        <w:t>Výstavba je tak nejen rychlejší a efektivnější, ale zároveň se snižuje hluk, prašnost i dopravní zátěž v okolí stavby,</w:t>
      </w:r>
      <w:r w:rsidR="00533C77">
        <w:rPr>
          <w:i/>
          <w:iCs/>
        </w:rPr>
        <w:t>“</w:t>
      </w:r>
      <w:r w:rsidR="005A43D8">
        <w:t xml:space="preserve"> vysvětluje.</w:t>
      </w:r>
    </w:p>
    <w:p w14:paraId="6ECE69C2" w14:textId="71340184" w:rsidR="00827C93" w:rsidRDefault="009061B2" w:rsidP="00490CCB">
      <w:pPr>
        <w:spacing w:line="276" w:lineRule="auto"/>
      </w:pPr>
      <w:r>
        <w:lastRenderedPageBreak/>
        <w:t>Modulární sy</w:t>
      </w:r>
      <w:r w:rsidR="006D4DBC">
        <w:t xml:space="preserve">stém CREE zároveň splňuje přísné bezpečnostní </w:t>
      </w:r>
      <w:r w:rsidR="00752B21">
        <w:t>standardy. Jednotlivé dílce jsou testovány a certifikovány</w:t>
      </w:r>
      <w:r w:rsidR="00781098">
        <w:t xml:space="preserve"> a odpovídají požadavkům požárně</w:t>
      </w:r>
      <w:r w:rsidR="00120257">
        <w:t xml:space="preserve"> </w:t>
      </w:r>
      <w:r w:rsidR="00781098">
        <w:t>bezpečnostního řešení</w:t>
      </w:r>
      <w:r w:rsidR="00676CED">
        <w:t xml:space="preserve"> stavby. S</w:t>
      </w:r>
      <w:r w:rsidR="00781098">
        <w:t>ystém je schválen</w:t>
      </w:r>
      <w:r w:rsidR="00676CED">
        <w:t xml:space="preserve"> i pro výstavbu vícepodlažních budov a splňuje všechny požadavky moderního bezpečného bydlení. </w:t>
      </w:r>
      <w:r w:rsidR="009E4B5D">
        <w:t xml:space="preserve">Kombinace </w:t>
      </w:r>
      <w:r w:rsidR="009E4B5D" w:rsidRPr="009E4B5D">
        <w:t>moderních konstrukčních postupů, kvalitních materiálů a přirozené trvanlivosti dřev</w:t>
      </w:r>
      <w:r w:rsidR="009E4B5D">
        <w:t xml:space="preserve">a zajišťuje </w:t>
      </w:r>
      <w:r w:rsidR="00886C29">
        <w:t>také dlouhou životnost stavby.</w:t>
      </w:r>
      <w:r w:rsidR="007111B5">
        <w:t xml:space="preserve"> Samotná konstrukce bude mít vliv i na vzhled stavby. </w:t>
      </w:r>
      <w:r w:rsidR="00D32FA0">
        <w:t xml:space="preserve">Zvenčí </w:t>
      </w:r>
      <w:r w:rsidR="00AF5D7F">
        <w:t>nebude dřevo</w:t>
      </w:r>
      <w:r w:rsidR="00D32FA0">
        <w:t xml:space="preserve"> nijak patrné, ale v interiérech ozvláštní pohledové </w:t>
      </w:r>
      <w:r w:rsidR="00AF5D7F">
        <w:t>dřevěné prvky atmosféru a</w:t>
      </w:r>
      <w:r w:rsidR="00912687">
        <w:t> </w:t>
      </w:r>
      <w:r w:rsidR="00AF5D7F">
        <w:t>přispějí k příjemnému estetickému dojmu</w:t>
      </w:r>
      <w:r w:rsidR="00FA4A97">
        <w:t>.</w:t>
      </w:r>
    </w:p>
    <w:p w14:paraId="47D2487C" w14:textId="27AFF08D" w:rsidR="00807664" w:rsidRDefault="00807664" w:rsidP="00490CCB">
      <w:pPr>
        <w:spacing w:line="276" w:lineRule="auto"/>
        <w:rPr>
          <w:b/>
          <w:bCs/>
        </w:rPr>
      </w:pPr>
      <w:r>
        <w:rPr>
          <w:b/>
          <w:bCs/>
        </w:rPr>
        <w:t>Možnost družstevního bydlení</w:t>
      </w:r>
    </w:p>
    <w:p w14:paraId="1E8F9B67" w14:textId="6BEAFFD1" w:rsidR="00807664" w:rsidRDefault="00807664" w:rsidP="00490CCB">
      <w:pPr>
        <w:spacing w:line="276" w:lineRule="auto"/>
      </w:pPr>
      <w:r>
        <w:t>Nová Kunratická počítá také s možnost</w:t>
      </w:r>
      <w:r w:rsidR="00043EF0">
        <w:t>í</w:t>
      </w:r>
      <w:r>
        <w:t xml:space="preserve"> družstevního bydlení, které </w:t>
      </w:r>
      <w:r w:rsidR="00C13A18">
        <w:t xml:space="preserve">představuje </w:t>
      </w:r>
      <w:r w:rsidR="00043EF0" w:rsidRPr="00043EF0">
        <w:t>promyšlenou a</w:t>
      </w:r>
      <w:r w:rsidR="00912687">
        <w:t> </w:t>
      </w:r>
      <w:r w:rsidR="00043EF0" w:rsidRPr="00043EF0">
        <w:t>dostupnější cestu k</w:t>
      </w:r>
      <w:r w:rsidR="00043EF0">
        <w:t xml:space="preserve"> vlastnímu domovu. </w:t>
      </w:r>
      <w:r w:rsidR="00533C77" w:rsidRPr="0065436C">
        <w:rPr>
          <w:i/>
          <w:iCs/>
        </w:rPr>
        <w:t>„</w:t>
      </w:r>
      <w:r w:rsidR="00533C77" w:rsidRPr="002F07E7">
        <w:rPr>
          <w:i/>
          <w:iCs/>
        </w:rPr>
        <w:t>Chceme projekt otevřít co možná </w:t>
      </w:r>
      <w:r w:rsidR="00533C77" w:rsidRPr="002F07E7">
        <w:rPr>
          <w:b/>
          <w:bCs/>
          <w:i/>
          <w:iCs/>
        </w:rPr>
        <w:t>nejširšímu spektru klientů</w:t>
      </w:r>
      <w:r w:rsidR="00533C77" w:rsidRPr="002F07E7">
        <w:rPr>
          <w:i/>
          <w:iCs/>
        </w:rPr>
        <w:t>. Družstevní bydlení je pro nás cestou, jak zpřístupnit kvalitní domov i těm, kteří hledají flexibilnější alternativu ke klasické hypotéce</w:t>
      </w:r>
      <w:r w:rsidR="00533C77">
        <w:rPr>
          <w:i/>
          <w:iCs/>
        </w:rPr>
        <w:t>,</w:t>
      </w:r>
      <w:r w:rsidR="00533C77" w:rsidRPr="002F07E7">
        <w:rPr>
          <w:i/>
          <w:iCs/>
        </w:rPr>
        <w:t>“</w:t>
      </w:r>
      <w:r w:rsidR="00533C77">
        <w:rPr>
          <w:i/>
          <w:iCs/>
        </w:rPr>
        <w:t xml:space="preserve"> </w:t>
      </w:r>
      <w:r w:rsidR="00484701" w:rsidRPr="0065436C">
        <w:t>uvádí manažer prodeje projektu Nová Kunratická Lukáš Kobrle.</w:t>
      </w:r>
      <w:r w:rsidR="00484701">
        <w:rPr>
          <w:i/>
          <w:iCs/>
        </w:rPr>
        <w:t xml:space="preserve"> </w:t>
      </w:r>
      <w:r w:rsidR="00A3182A">
        <w:t xml:space="preserve">Zároveň jde o administrativně </w:t>
      </w:r>
      <w:r w:rsidR="00183E4F">
        <w:t>jednodušší proces, kdy se místo složitého vkladového řízení v katastru pouze převádí členský podíl v</w:t>
      </w:r>
      <w:r w:rsidR="003F6F1D">
        <w:t> </w:t>
      </w:r>
      <w:r w:rsidR="00183E4F">
        <w:t>družstvu</w:t>
      </w:r>
      <w:r w:rsidR="003F6F1D">
        <w:t>.</w:t>
      </w:r>
    </w:p>
    <w:p w14:paraId="56D18B63" w14:textId="1B43013A" w:rsidR="00827C93" w:rsidRDefault="00A00CC5" w:rsidP="00490CCB">
      <w:pPr>
        <w:spacing w:line="276" w:lineRule="auto"/>
      </w:pPr>
      <w:r w:rsidRPr="00672FE8">
        <w:t xml:space="preserve">Developerem projektu </w:t>
      </w:r>
      <w:r w:rsidRPr="00672FE8">
        <w:rPr>
          <w:b/>
          <w:bCs/>
        </w:rPr>
        <w:t>Nová Kunratická</w:t>
      </w:r>
      <w:r w:rsidRPr="00672FE8">
        <w:t xml:space="preserve"> je </w:t>
      </w:r>
      <w:r w:rsidRPr="00672FE8">
        <w:rPr>
          <w:b/>
          <w:bCs/>
        </w:rPr>
        <w:t xml:space="preserve">SYNER Real </w:t>
      </w:r>
      <w:proofErr w:type="spellStart"/>
      <w:r w:rsidRPr="00672FE8">
        <w:rPr>
          <w:b/>
          <w:bCs/>
        </w:rPr>
        <w:t>Estate</w:t>
      </w:r>
      <w:proofErr w:type="spellEnd"/>
      <w:r w:rsidRPr="00672FE8">
        <w:t>, který nově zaštiťuje</w:t>
      </w:r>
      <w:r>
        <w:t xml:space="preserve"> všechny developerské projekty pod hlavičkou </w:t>
      </w:r>
      <w:r w:rsidRPr="008E0CB5">
        <w:rPr>
          <w:b/>
          <w:bCs/>
        </w:rPr>
        <w:t>SYNER Group</w:t>
      </w:r>
      <w:r>
        <w:t xml:space="preserve">. Generálním dodavatelem stavby je </w:t>
      </w:r>
      <w:r w:rsidRPr="008E0CB5">
        <w:rPr>
          <w:b/>
          <w:bCs/>
        </w:rPr>
        <w:t>SYNER</w:t>
      </w:r>
      <w:r>
        <w:t xml:space="preserve">. Financující bankou a partnerem projektu je </w:t>
      </w:r>
      <w:r w:rsidRPr="00397451">
        <w:rPr>
          <w:b/>
          <w:bCs/>
        </w:rPr>
        <w:t>Československá obchodní banka</w:t>
      </w:r>
      <w:r w:rsidRPr="0065436C">
        <w:t>.</w:t>
      </w:r>
      <w:r w:rsidRPr="00912687">
        <w:t xml:space="preserve"> </w:t>
      </w:r>
    </w:p>
    <w:p w14:paraId="2C62AA1F" w14:textId="3D420409" w:rsidR="00BE3BD4" w:rsidRDefault="00FF47BB" w:rsidP="00490CCB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5E8DD3" wp14:editId="402277C0">
            <wp:simplePos x="0" y="0"/>
            <wp:positionH relativeFrom="margin">
              <wp:posOffset>5038008</wp:posOffset>
            </wp:positionH>
            <wp:positionV relativeFrom="paragraph">
              <wp:posOffset>189865</wp:posOffset>
            </wp:positionV>
            <wp:extent cx="969010" cy="569595"/>
            <wp:effectExtent l="0" t="0" r="2540" b="1905"/>
            <wp:wrapNone/>
            <wp:docPr id="280128916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28916" name="Grafický objekt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78" b="15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56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5E0709" w14:textId="23ACF50F" w:rsidR="00FF47BB" w:rsidRPr="00610030" w:rsidRDefault="00FF47BB" w:rsidP="00490CCB">
      <w:pPr>
        <w:spacing w:line="276" w:lineRule="auto"/>
      </w:pPr>
      <w:r w:rsidRPr="00A733FD"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18EB0FC8" wp14:editId="5DF30A6A">
            <wp:simplePos x="0" y="0"/>
            <wp:positionH relativeFrom="margin">
              <wp:posOffset>2968846</wp:posOffset>
            </wp:positionH>
            <wp:positionV relativeFrom="paragraph">
              <wp:posOffset>173990</wp:posOffset>
            </wp:positionV>
            <wp:extent cx="1918191" cy="323564"/>
            <wp:effectExtent l="0" t="0" r="6350" b="0"/>
            <wp:wrapNone/>
            <wp:docPr id="391230944" name="Obrázek 1" descr="Obsah obrázku Písmo, text, Grafika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30944" name="Obrázek 1" descr="Obsah obrázku Písmo, text, Grafika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" t="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1" cy="32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528C87" wp14:editId="6F505521">
            <wp:simplePos x="0" y="0"/>
            <wp:positionH relativeFrom="column">
              <wp:posOffset>1668405</wp:posOffset>
            </wp:positionH>
            <wp:positionV relativeFrom="paragraph">
              <wp:posOffset>225425</wp:posOffset>
            </wp:positionV>
            <wp:extent cx="1020561" cy="197734"/>
            <wp:effectExtent l="0" t="0" r="8255" b="0"/>
            <wp:wrapNone/>
            <wp:docPr id="232057828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57828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561" cy="197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0037D30" wp14:editId="769F725B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1371600" cy="356870"/>
            <wp:effectExtent l="0" t="0" r="0" b="5080"/>
            <wp:wrapNone/>
            <wp:docPr id="1112132883" name="Obrázek 1112132883" descr="Obsah obrázku snímek obrazovky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35377" name="Obrázek 492735377" descr="Obsah obrázku snímek obrazovky, Písmo, Grafika, grafický design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FC597" w14:textId="06A44FF3" w:rsidR="00A733FD" w:rsidRPr="001A09B5" w:rsidRDefault="00A733FD" w:rsidP="00490CCB">
      <w:pPr>
        <w:spacing w:line="276" w:lineRule="auto"/>
        <w:rPr>
          <w:highlight w:val="yellow"/>
        </w:rPr>
      </w:pPr>
    </w:p>
    <w:p w14:paraId="1A627EA0" w14:textId="208CEAE5" w:rsidR="00F55198" w:rsidRPr="001A09B5" w:rsidRDefault="00F55198" w:rsidP="00BE3BD4">
      <w:pPr>
        <w:spacing w:line="276" w:lineRule="auto"/>
        <w:ind w:left="708"/>
        <w:rPr>
          <w:highlight w:val="yellow"/>
        </w:rPr>
      </w:pPr>
    </w:p>
    <w:p w14:paraId="23CD927D" w14:textId="6435BB5B" w:rsidR="00FD3A3B" w:rsidRDefault="00FD3A3B" w:rsidP="00490CCB">
      <w:pPr>
        <w:spacing w:line="276" w:lineRule="auto"/>
      </w:pPr>
      <w:hyperlink r:id="rId12" w:history="1">
        <w:r w:rsidRPr="000A485B">
          <w:rPr>
            <w:rStyle w:val="Hypertextovodkaz"/>
          </w:rPr>
          <w:t>https://novakunraticka.cz/</w:t>
        </w:r>
      </w:hyperlink>
      <w:r w:rsidRPr="00FD3A3B">
        <w:t xml:space="preserve"> </w:t>
      </w:r>
    </w:p>
    <w:p w14:paraId="2A5EF0C3" w14:textId="37727BB4" w:rsidR="00793F92" w:rsidRDefault="00793F92" w:rsidP="00490CCB">
      <w:pPr>
        <w:spacing w:line="276" w:lineRule="auto"/>
      </w:pPr>
      <w:hyperlink r:id="rId13" w:history="1">
        <w:r w:rsidRPr="000A485B">
          <w:rPr>
            <w:rStyle w:val="Hypertextovodkaz"/>
          </w:rPr>
          <w:t>https://syner.cz/cree</w:t>
        </w:r>
      </w:hyperlink>
    </w:p>
    <w:p w14:paraId="0BBA8A50" w14:textId="0FF3E58C" w:rsidR="008E0CB5" w:rsidRDefault="00491B3E" w:rsidP="00490CCB">
      <w:pPr>
        <w:spacing w:line="276" w:lineRule="auto"/>
      </w:pPr>
      <w:hyperlink r:id="rId14" w:history="1">
        <w:r w:rsidRPr="00676111">
          <w:rPr>
            <w:rStyle w:val="Hypertextovodkaz"/>
          </w:rPr>
          <w:t>www.syner.cz</w:t>
        </w:r>
      </w:hyperlink>
    </w:p>
    <w:p w14:paraId="5D08E6AD" w14:textId="12E2D9E3" w:rsidR="00090751" w:rsidRPr="009F6459" w:rsidRDefault="00005267" w:rsidP="00490CCB">
      <w:pPr>
        <w:spacing w:line="276" w:lineRule="auto"/>
        <w:rPr>
          <w:b/>
          <w:bCs/>
        </w:rPr>
      </w:pPr>
      <w:r w:rsidRPr="009F6459">
        <w:rPr>
          <w:b/>
          <w:bCs/>
        </w:rPr>
        <w:t>Kontakt pro média:</w:t>
      </w:r>
    </w:p>
    <w:p w14:paraId="433D1629" w14:textId="3AE06EAF" w:rsidR="00DB56F5" w:rsidRDefault="00DB56F5" w:rsidP="00DB56F5">
      <w:pPr>
        <w:spacing w:line="276" w:lineRule="auto"/>
      </w:pPr>
      <w:r w:rsidRPr="00DB56F5">
        <w:t>SYNER, s.r.o.</w:t>
      </w:r>
      <w:r w:rsidR="00240AB7">
        <w:t xml:space="preserve"> </w:t>
      </w:r>
    </w:p>
    <w:p w14:paraId="3F2040A0" w14:textId="4AC4B5B5" w:rsidR="00240AB7" w:rsidRDefault="00240AB7" w:rsidP="00DB56F5">
      <w:pPr>
        <w:spacing w:line="276" w:lineRule="auto"/>
      </w:pPr>
      <w:r>
        <w:t xml:space="preserve">Ondřej Paclt, </w:t>
      </w:r>
      <w:hyperlink r:id="rId15" w:history="1">
        <w:r w:rsidRPr="00EF3C26">
          <w:rPr>
            <w:rStyle w:val="Hypertextovodkaz"/>
          </w:rPr>
          <w:t>paclt@syner.cz</w:t>
        </w:r>
      </w:hyperlink>
      <w:r>
        <w:t xml:space="preserve"> </w:t>
      </w:r>
    </w:p>
    <w:p w14:paraId="5690232E" w14:textId="7EBD1DEF" w:rsidR="00DB56F5" w:rsidRPr="00DB56F5" w:rsidRDefault="00240AB7" w:rsidP="00DB56F5">
      <w:pPr>
        <w:spacing w:line="276" w:lineRule="auto"/>
      </w:pPr>
      <w:r>
        <w:t xml:space="preserve">+420 731 547 730 </w:t>
      </w:r>
    </w:p>
    <w:p w14:paraId="291380A7" w14:textId="19BE4CBB" w:rsidR="009744D0" w:rsidRPr="009F6459" w:rsidRDefault="006042DC" w:rsidP="00490CCB">
      <w:pPr>
        <w:spacing w:line="276" w:lineRule="auto"/>
        <w:rPr>
          <w:b/>
          <w:bCs/>
        </w:rPr>
      </w:pPr>
      <w:r w:rsidRPr="009F6459">
        <w:rPr>
          <w:b/>
          <w:bCs/>
        </w:rPr>
        <w:t>TZ v elektronické verzi</w:t>
      </w:r>
      <w:r w:rsidR="009F6459">
        <w:rPr>
          <w:b/>
          <w:bCs/>
        </w:rPr>
        <w:t xml:space="preserve"> a media</w:t>
      </w:r>
      <w:r w:rsidR="00912687">
        <w:rPr>
          <w:b/>
          <w:bCs/>
        </w:rPr>
        <w:t xml:space="preserve"> </w:t>
      </w:r>
      <w:proofErr w:type="spellStart"/>
      <w:r w:rsidR="009F6459">
        <w:rPr>
          <w:b/>
          <w:bCs/>
        </w:rPr>
        <w:t>kit</w:t>
      </w:r>
      <w:proofErr w:type="spellEnd"/>
      <w:r w:rsidR="009744D0" w:rsidRPr="009F6459">
        <w:rPr>
          <w:b/>
          <w:bCs/>
        </w:rPr>
        <w:t xml:space="preserve">: </w:t>
      </w:r>
    </w:p>
    <w:p w14:paraId="664EE536" w14:textId="786E15B2" w:rsidR="002C74E1" w:rsidRDefault="00911886" w:rsidP="00490CCB">
      <w:pPr>
        <w:spacing w:line="276" w:lineRule="auto"/>
      </w:pPr>
      <w:r>
        <w:rPr>
          <w:noProof/>
        </w:rPr>
        <w:drawing>
          <wp:inline distT="0" distB="0" distL="0" distR="0" wp14:anchorId="32434686" wp14:editId="59F55C11">
            <wp:extent cx="819150" cy="819150"/>
            <wp:effectExtent l="0" t="0" r="0" b="0"/>
            <wp:docPr id="108063408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34081" name="Grafický objekt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4E1" w:rsidSect="00A733FD">
      <w:headerReference w:type="default" r:id="rId18"/>
      <w:footerReference w:type="default" r:id="rId19"/>
      <w:pgSz w:w="11906" w:h="16838"/>
      <w:pgMar w:top="1702" w:right="1134" w:bottom="1560" w:left="1134" w:header="56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188F" w14:textId="77777777" w:rsidR="00387DA6" w:rsidRDefault="00387DA6" w:rsidP="00A733FD">
      <w:pPr>
        <w:spacing w:after="0" w:line="240" w:lineRule="auto"/>
      </w:pPr>
      <w:r>
        <w:separator/>
      </w:r>
    </w:p>
  </w:endnote>
  <w:endnote w:type="continuationSeparator" w:id="0">
    <w:p w14:paraId="560F322E" w14:textId="77777777" w:rsidR="00387DA6" w:rsidRDefault="00387DA6" w:rsidP="00A7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3">
    <w:altName w:val="Calibri"/>
    <w:panose1 w:val="020B0303030403020204"/>
    <w:charset w:val="EE"/>
    <w:family w:val="swiss"/>
    <w:pitch w:val="variable"/>
    <w:sig w:usb0="E00002FF" w:usb1="00002003" w:usb2="00000000" w:usb3="00000000" w:csb0="0000019F" w:csb1="00000000"/>
  </w:font>
  <w:font w:name="Source Sans 3 VF ExtraLight">
    <w:charset w:val="EE"/>
    <w:family w:val="swiss"/>
    <w:pitch w:val="variable"/>
    <w:sig w:usb0="E00002FF" w:usb1="00002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BCDC" w14:textId="77777777" w:rsidR="00A733FD" w:rsidRPr="00CE32AA" w:rsidRDefault="00A733FD" w:rsidP="00A733FD">
    <w:pPr>
      <w:pStyle w:val="Zpat"/>
      <w:ind w:left="-284" w:right="-284"/>
      <w:rPr>
        <w:rFonts w:ascii="Source Sans 3" w:hAnsi="Source Sans 3"/>
        <w:sz w:val="20"/>
        <w:szCs w:val="20"/>
      </w:rPr>
    </w:pPr>
    <w:r w:rsidRPr="00CE32AA">
      <w:rPr>
        <w:rFonts w:ascii="Source Sans 3" w:hAnsi="Source Sans 3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438101F" wp14:editId="55CF6B0C">
          <wp:simplePos x="0" y="0"/>
          <wp:positionH relativeFrom="page">
            <wp:posOffset>563245</wp:posOffset>
          </wp:positionH>
          <wp:positionV relativeFrom="paragraph">
            <wp:posOffset>-166156</wp:posOffset>
          </wp:positionV>
          <wp:extent cx="6355752" cy="79513"/>
          <wp:effectExtent l="0" t="0" r="0" b="0"/>
          <wp:wrapNone/>
          <wp:docPr id="1152063005" name="Obrázek 1152063005" descr="Obsah obrázku venku, krajina, mlha, Tropické a subtropické jehličnaté les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75297" name="Obrázek 4" descr="Obsah obrázku venku, krajina, mlha, Tropické a subtropické jehličnaté lesy&#10;&#10;Popis byl vytvořen automaticky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014" b="32103"/>
                  <a:stretch/>
                </pic:blipFill>
                <pic:spPr bwMode="auto">
                  <a:xfrm>
                    <a:off x="0" y="0"/>
                    <a:ext cx="6355752" cy="7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2AA">
      <w:rPr>
        <w:rFonts w:ascii="Source Sans 3" w:hAnsi="Source Sans 3" w:cs="Source Sans 3 VF ExtraLight"/>
        <w:sz w:val="20"/>
        <w:szCs w:val="20"/>
      </w:rPr>
      <w:t>Nová Kunratická s.r.o. | Dr. Milady Horákové 580/7 | 460 01 Liberec 4 | IČ: 214 14 084 | DIČ: CZ21414084</w:t>
    </w:r>
    <w:r>
      <w:rPr>
        <w:rFonts w:ascii="Source Sans 3" w:hAnsi="Source Sans 3" w:cs="Source Sans 3 VF ExtraLight"/>
        <w:sz w:val="20"/>
        <w:szCs w:val="20"/>
      </w:rPr>
      <w:t xml:space="preserve"> </w:t>
    </w:r>
    <w:r w:rsidRPr="00CE32AA">
      <w:rPr>
        <w:rFonts w:ascii="Source Sans 3" w:hAnsi="Source Sans 3" w:cs="Source Sans 3 VF ExtraLight"/>
        <w:sz w:val="20"/>
        <w:szCs w:val="20"/>
      </w:rPr>
      <w:t>|</w:t>
    </w:r>
    <w:r>
      <w:rPr>
        <w:rFonts w:ascii="Source Sans 3" w:hAnsi="Source Sans 3" w:cs="Source Sans 3 VF ExtraLight"/>
        <w:sz w:val="20"/>
        <w:szCs w:val="20"/>
      </w:rPr>
      <w:t xml:space="preserve"> </w:t>
    </w:r>
    <w:r w:rsidRPr="00CE32AA">
      <w:rPr>
        <w:rFonts w:ascii="Source Sans 3" w:hAnsi="Source Sans 3" w:cs="Source Sans 3 VF ExtraLight"/>
        <w:sz w:val="20"/>
        <w:szCs w:val="20"/>
      </w:rPr>
      <w:t>novakunraticka.cz</w:t>
    </w:r>
  </w:p>
  <w:p w14:paraId="1BD9B2A7" w14:textId="77777777" w:rsidR="00A733FD" w:rsidRDefault="00A73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2220" w14:textId="77777777" w:rsidR="00387DA6" w:rsidRDefault="00387DA6" w:rsidP="00A733FD">
      <w:pPr>
        <w:spacing w:after="0" w:line="240" w:lineRule="auto"/>
      </w:pPr>
      <w:r>
        <w:separator/>
      </w:r>
    </w:p>
  </w:footnote>
  <w:footnote w:type="continuationSeparator" w:id="0">
    <w:p w14:paraId="35AC2DDB" w14:textId="77777777" w:rsidR="00387DA6" w:rsidRDefault="00387DA6" w:rsidP="00A7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91EF" w14:textId="18018538" w:rsidR="00A733FD" w:rsidRDefault="00A733FD">
    <w:pPr>
      <w:pStyle w:val="Zhlav"/>
    </w:pPr>
    <w:r>
      <w:rPr>
        <w:noProof/>
      </w:rPr>
      <w:drawing>
        <wp:inline distT="0" distB="0" distL="0" distR="0" wp14:anchorId="0D606B25" wp14:editId="6EC833F9">
          <wp:extent cx="1536193" cy="400050"/>
          <wp:effectExtent l="0" t="0" r="6985" b="0"/>
          <wp:docPr id="1872023594" name="Obrázek 1872023594" descr="Obsah obrázku snímek obrazovky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735377" name="Obrázek 492735377" descr="Obsah obrázku snímek obrazovky, Písmo, Grafika, grafický design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785" cy="40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1"/>
    <w:rsid w:val="00000950"/>
    <w:rsid w:val="00005267"/>
    <w:rsid w:val="000075BC"/>
    <w:rsid w:val="0002158C"/>
    <w:rsid w:val="000240C9"/>
    <w:rsid w:val="00024392"/>
    <w:rsid w:val="00024749"/>
    <w:rsid w:val="00027FDE"/>
    <w:rsid w:val="0003180D"/>
    <w:rsid w:val="00043ABC"/>
    <w:rsid w:val="00043EF0"/>
    <w:rsid w:val="0005406C"/>
    <w:rsid w:val="00056230"/>
    <w:rsid w:val="00067718"/>
    <w:rsid w:val="000715F7"/>
    <w:rsid w:val="00071986"/>
    <w:rsid w:val="00075621"/>
    <w:rsid w:val="00076AB5"/>
    <w:rsid w:val="00081D84"/>
    <w:rsid w:val="000905DF"/>
    <w:rsid w:val="00090751"/>
    <w:rsid w:val="000961C9"/>
    <w:rsid w:val="000A73CA"/>
    <w:rsid w:val="000E08A8"/>
    <w:rsid w:val="000E12F4"/>
    <w:rsid w:val="000E2EC6"/>
    <w:rsid w:val="000E30D9"/>
    <w:rsid w:val="00106A4A"/>
    <w:rsid w:val="00114A52"/>
    <w:rsid w:val="00120257"/>
    <w:rsid w:val="00120323"/>
    <w:rsid w:val="001207CA"/>
    <w:rsid w:val="001212D5"/>
    <w:rsid w:val="0012274B"/>
    <w:rsid w:val="00132052"/>
    <w:rsid w:val="00140E8E"/>
    <w:rsid w:val="00145EA4"/>
    <w:rsid w:val="00147657"/>
    <w:rsid w:val="00147D02"/>
    <w:rsid w:val="00157297"/>
    <w:rsid w:val="0016462A"/>
    <w:rsid w:val="001809B3"/>
    <w:rsid w:val="00183E4F"/>
    <w:rsid w:val="00184CE8"/>
    <w:rsid w:val="001A04EE"/>
    <w:rsid w:val="001A09B5"/>
    <w:rsid w:val="001A5051"/>
    <w:rsid w:val="001B4692"/>
    <w:rsid w:val="001B4EAE"/>
    <w:rsid w:val="001B6520"/>
    <w:rsid w:val="001C6CFD"/>
    <w:rsid w:val="001C7DF5"/>
    <w:rsid w:val="001D09DC"/>
    <w:rsid w:val="001D4331"/>
    <w:rsid w:val="00204C39"/>
    <w:rsid w:val="002232CE"/>
    <w:rsid w:val="0023413C"/>
    <w:rsid w:val="00234A51"/>
    <w:rsid w:val="00240AB7"/>
    <w:rsid w:val="0024631B"/>
    <w:rsid w:val="00266369"/>
    <w:rsid w:val="0027358D"/>
    <w:rsid w:val="002778AA"/>
    <w:rsid w:val="00281BBD"/>
    <w:rsid w:val="002A3B5C"/>
    <w:rsid w:val="002B2AF0"/>
    <w:rsid w:val="002C2CE3"/>
    <w:rsid w:val="002C74E1"/>
    <w:rsid w:val="002C7BFD"/>
    <w:rsid w:val="002D0083"/>
    <w:rsid w:val="002D30E1"/>
    <w:rsid w:val="002F07E7"/>
    <w:rsid w:val="002F15A5"/>
    <w:rsid w:val="002F5A47"/>
    <w:rsid w:val="0030018E"/>
    <w:rsid w:val="00301DD5"/>
    <w:rsid w:val="0033107D"/>
    <w:rsid w:val="00331231"/>
    <w:rsid w:val="0033172D"/>
    <w:rsid w:val="003347B5"/>
    <w:rsid w:val="00337CD7"/>
    <w:rsid w:val="00341756"/>
    <w:rsid w:val="00350D00"/>
    <w:rsid w:val="00354B13"/>
    <w:rsid w:val="00356999"/>
    <w:rsid w:val="00367154"/>
    <w:rsid w:val="00374C69"/>
    <w:rsid w:val="003858EE"/>
    <w:rsid w:val="00386122"/>
    <w:rsid w:val="00387DA6"/>
    <w:rsid w:val="00397451"/>
    <w:rsid w:val="003A6862"/>
    <w:rsid w:val="003B219F"/>
    <w:rsid w:val="003B2C07"/>
    <w:rsid w:val="003B7994"/>
    <w:rsid w:val="003C3B7F"/>
    <w:rsid w:val="003D1893"/>
    <w:rsid w:val="003E1FA2"/>
    <w:rsid w:val="003E22B6"/>
    <w:rsid w:val="003E5085"/>
    <w:rsid w:val="003F6302"/>
    <w:rsid w:val="003F6F1D"/>
    <w:rsid w:val="004022E6"/>
    <w:rsid w:val="00412232"/>
    <w:rsid w:val="00444425"/>
    <w:rsid w:val="00453B16"/>
    <w:rsid w:val="004569F5"/>
    <w:rsid w:val="00484701"/>
    <w:rsid w:val="00490CCB"/>
    <w:rsid w:val="00491B3E"/>
    <w:rsid w:val="004927D5"/>
    <w:rsid w:val="004A3B76"/>
    <w:rsid w:val="004A4954"/>
    <w:rsid w:val="004B2801"/>
    <w:rsid w:val="004B28C3"/>
    <w:rsid w:val="004B5F7A"/>
    <w:rsid w:val="004C0735"/>
    <w:rsid w:val="004C1210"/>
    <w:rsid w:val="004C4D3C"/>
    <w:rsid w:val="004C5FBE"/>
    <w:rsid w:val="004D446B"/>
    <w:rsid w:val="00531DAB"/>
    <w:rsid w:val="0053311E"/>
    <w:rsid w:val="00533C77"/>
    <w:rsid w:val="005429D6"/>
    <w:rsid w:val="00543B76"/>
    <w:rsid w:val="00551732"/>
    <w:rsid w:val="005658EB"/>
    <w:rsid w:val="00572714"/>
    <w:rsid w:val="00581D6B"/>
    <w:rsid w:val="00583D39"/>
    <w:rsid w:val="005960F3"/>
    <w:rsid w:val="005A22C6"/>
    <w:rsid w:val="005A43D8"/>
    <w:rsid w:val="005A56BA"/>
    <w:rsid w:val="005B22E4"/>
    <w:rsid w:val="005B4991"/>
    <w:rsid w:val="005B6308"/>
    <w:rsid w:val="005B6548"/>
    <w:rsid w:val="005D308B"/>
    <w:rsid w:val="005E6A8E"/>
    <w:rsid w:val="005F145B"/>
    <w:rsid w:val="005F414E"/>
    <w:rsid w:val="005F4533"/>
    <w:rsid w:val="005F5BF1"/>
    <w:rsid w:val="005F77C3"/>
    <w:rsid w:val="00602D97"/>
    <w:rsid w:val="006042DC"/>
    <w:rsid w:val="00605DDB"/>
    <w:rsid w:val="00607229"/>
    <w:rsid w:val="00610030"/>
    <w:rsid w:val="00610660"/>
    <w:rsid w:val="00612C60"/>
    <w:rsid w:val="006137E4"/>
    <w:rsid w:val="0061712C"/>
    <w:rsid w:val="00622EA6"/>
    <w:rsid w:val="00624D7C"/>
    <w:rsid w:val="006250D3"/>
    <w:rsid w:val="0062606B"/>
    <w:rsid w:val="006276D3"/>
    <w:rsid w:val="0063595E"/>
    <w:rsid w:val="00643553"/>
    <w:rsid w:val="00644BF4"/>
    <w:rsid w:val="0065436C"/>
    <w:rsid w:val="00657ADC"/>
    <w:rsid w:val="0067230E"/>
    <w:rsid w:val="00672FE8"/>
    <w:rsid w:val="00673B4D"/>
    <w:rsid w:val="00676CED"/>
    <w:rsid w:val="006907F2"/>
    <w:rsid w:val="00691EE0"/>
    <w:rsid w:val="006B0434"/>
    <w:rsid w:val="006D4DBC"/>
    <w:rsid w:val="006D4F7F"/>
    <w:rsid w:val="006E3C8E"/>
    <w:rsid w:val="006F0CE2"/>
    <w:rsid w:val="007111B5"/>
    <w:rsid w:val="007112BE"/>
    <w:rsid w:val="00715E57"/>
    <w:rsid w:val="00722F07"/>
    <w:rsid w:val="00732950"/>
    <w:rsid w:val="00746F74"/>
    <w:rsid w:val="00752B21"/>
    <w:rsid w:val="00756739"/>
    <w:rsid w:val="007604C3"/>
    <w:rsid w:val="007646E5"/>
    <w:rsid w:val="0077456C"/>
    <w:rsid w:val="00781098"/>
    <w:rsid w:val="00781C81"/>
    <w:rsid w:val="00793F92"/>
    <w:rsid w:val="007A4A22"/>
    <w:rsid w:val="007B27E3"/>
    <w:rsid w:val="007B455D"/>
    <w:rsid w:val="007D3E68"/>
    <w:rsid w:val="007E3DD3"/>
    <w:rsid w:val="007E449D"/>
    <w:rsid w:val="007E63CD"/>
    <w:rsid w:val="007F42B9"/>
    <w:rsid w:val="007F6A05"/>
    <w:rsid w:val="00807664"/>
    <w:rsid w:val="00817643"/>
    <w:rsid w:val="00827C93"/>
    <w:rsid w:val="008310B3"/>
    <w:rsid w:val="00840130"/>
    <w:rsid w:val="00840F6F"/>
    <w:rsid w:val="008412ED"/>
    <w:rsid w:val="00841C9F"/>
    <w:rsid w:val="00846140"/>
    <w:rsid w:val="00853AFD"/>
    <w:rsid w:val="00871BB1"/>
    <w:rsid w:val="00880111"/>
    <w:rsid w:val="00886C29"/>
    <w:rsid w:val="00887B98"/>
    <w:rsid w:val="008955CD"/>
    <w:rsid w:val="00897C50"/>
    <w:rsid w:val="008A1A73"/>
    <w:rsid w:val="008A6580"/>
    <w:rsid w:val="008B6D95"/>
    <w:rsid w:val="008D2CDC"/>
    <w:rsid w:val="008D352A"/>
    <w:rsid w:val="008E0CB5"/>
    <w:rsid w:val="008F3E28"/>
    <w:rsid w:val="008F763D"/>
    <w:rsid w:val="008F773E"/>
    <w:rsid w:val="00900D21"/>
    <w:rsid w:val="0090436F"/>
    <w:rsid w:val="009061B2"/>
    <w:rsid w:val="00911886"/>
    <w:rsid w:val="00912687"/>
    <w:rsid w:val="0091271D"/>
    <w:rsid w:val="009130C4"/>
    <w:rsid w:val="00927099"/>
    <w:rsid w:val="0093474D"/>
    <w:rsid w:val="009446C0"/>
    <w:rsid w:val="00946E6C"/>
    <w:rsid w:val="009624DF"/>
    <w:rsid w:val="00964D57"/>
    <w:rsid w:val="009744D0"/>
    <w:rsid w:val="009764AE"/>
    <w:rsid w:val="00990BD3"/>
    <w:rsid w:val="00994682"/>
    <w:rsid w:val="009A0E7F"/>
    <w:rsid w:val="009B53E9"/>
    <w:rsid w:val="009C55A7"/>
    <w:rsid w:val="009E0028"/>
    <w:rsid w:val="009E29EF"/>
    <w:rsid w:val="009E4B5D"/>
    <w:rsid w:val="009E531C"/>
    <w:rsid w:val="009F6459"/>
    <w:rsid w:val="00A00CC5"/>
    <w:rsid w:val="00A01707"/>
    <w:rsid w:val="00A07CD2"/>
    <w:rsid w:val="00A16731"/>
    <w:rsid w:val="00A169F5"/>
    <w:rsid w:val="00A3182A"/>
    <w:rsid w:val="00A34C80"/>
    <w:rsid w:val="00A61F38"/>
    <w:rsid w:val="00A642C2"/>
    <w:rsid w:val="00A646ED"/>
    <w:rsid w:val="00A65945"/>
    <w:rsid w:val="00A71810"/>
    <w:rsid w:val="00A733FD"/>
    <w:rsid w:val="00A80754"/>
    <w:rsid w:val="00A80E6F"/>
    <w:rsid w:val="00A844A1"/>
    <w:rsid w:val="00A915BD"/>
    <w:rsid w:val="00A93FB0"/>
    <w:rsid w:val="00AC1B6B"/>
    <w:rsid w:val="00AC7B97"/>
    <w:rsid w:val="00AD0354"/>
    <w:rsid w:val="00AD7F23"/>
    <w:rsid w:val="00AF1A31"/>
    <w:rsid w:val="00AF47A1"/>
    <w:rsid w:val="00AF5D7F"/>
    <w:rsid w:val="00B03F08"/>
    <w:rsid w:val="00B06201"/>
    <w:rsid w:val="00B13C7E"/>
    <w:rsid w:val="00B173B8"/>
    <w:rsid w:val="00B2001E"/>
    <w:rsid w:val="00B34A74"/>
    <w:rsid w:val="00B57FA5"/>
    <w:rsid w:val="00B60863"/>
    <w:rsid w:val="00B61CF9"/>
    <w:rsid w:val="00B66F82"/>
    <w:rsid w:val="00B83B9C"/>
    <w:rsid w:val="00B857FE"/>
    <w:rsid w:val="00B90F6D"/>
    <w:rsid w:val="00B914DD"/>
    <w:rsid w:val="00B95BEB"/>
    <w:rsid w:val="00BA45BF"/>
    <w:rsid w:val="00BB3070"/>
    <w:rsid w:val="00BC00C8"/>
    <w:rsid w:val="00BC34B0"/>
    <w:rsid w:val="00BD3C22"/>
    <w:rsid w:val="00BE197B"/>
    <w:rsid w:val="00BE3BD4"/>
    <w:rsid w:val="00BE6A21"/>
    <w:rsid w:val="00C1143A"/>
    <w:rsid w:val="00C13A18"/>
    <w:rsid w:val="00C4095F"/>
    <w:rsid w:val="00C71153"/>
    <w:rsid w:val="00C76CF0"/>
    <w:rsid w:val="00C86AA4"/>
    <w:rsid w:val="00CA0960"/>
    <w:rsid w:val="00CA1350"/>
    <w:rsid w:val="00CA766F"/>
    <w:rsid w:val="00CC3B87"/>
    <w:rsid w:val="00CD7818"/>
    <w:rsid w:val="00CE4568"/>
    <w:rsid w:val="00CF15A7"/>
    <w:rsid w:val="00D32CE3"/>
    <w:rsid w:val="00D32FA0"/>
    <w:rsid w:val="00D348FC"/>
    <w:rsid w:val="00D36389"/>
    <w:rsid w:val="00D4263F"/>
    <w:rsid w:val="00D476EF"/>
    <w:rsid w:val="00D528F8"/>
    <w:rsid w:val="00D53F33"/>
    <w:rsid w:val="00D54DF7"/>
    <w:rsid w:val="00D66956"/>
    <w:rsid w:val="00D85687"/>
    <w:rsid w:val="00D9031C"/>
    <w:rsid w:val="00D915EF"/>
    <w:rsid w:val="00DA0DA6"/>
    <w:rsid w:val="00DA14DD"/>
    <w:rsid w:val="00DB0A2B"/>
    <w:rsid w:val="00DB2CC7"/>
    <w:rsid w:val="00DB56F5"/>
    <w:rsid w:val="00DC5E43"/>
    <w:rsid w:val="00DD322B"/>
    <w:rsid w:val="00DD3857"/>
    <w:rsid w:val="00DE1C16"/>
    <w:rsid w:val="00DE42E0"/>
    <w:rsid w:val="00DE4793"/>
    <w:rsid w:val="00DE5967"/>
    <w:rsid w:val="00DE5D62"/>
    <w:rsid w:val="00DF237E"/>
    <w:rsid w:val="00E10299"/>
    <w:rsid w:val="00E3378D"/>
    <w:rsid w:val="00E41AE0"/>
    <w:rsid w:val="00E4634F"/>
    <w:rsid w:val="00E6206A"/>
    <w:rsid w:val="00E70DC8"/>
    <w:rsid w:val="00E75509"/>
    <w:rsid w:val="00EA26D4"/>
    <w:rsid w:val="00EA2B52"/>
    <w:rsid w:val="00EA6FCA"/>
    <w:rsid w:val="00EB19A4"/>
    <w:rsid w:val="00EC0F80"/>
    <w:rsid w:val="00EE6EEF"/>
    <w:rsid w:val="00F0186E"/>
    <w:rsid w:val="00F038CD"/>
    <w:rsid w:val="00F2124A"/>
    <w:rsid w:val="00F311CD"/>
    <w:rsid w:val="00F40344"/>
    <w:rsid w:val="00F55198"/>
    <w:rsid w:val="00F5548D"/>
    <w:rsid w:val="00F60D78"/>
    <w:rsid w:val="00F64B15"/>
    <w:rsid w:val="00F67624"/>
    <w:rsid w:val="00F81EED"/>
    <w:rsid w:val="00F8771D"/>
    <w:rsid w:val="00F91205"/>
    <w:rsid w:val="00F94A98"/>
    <w:rsid w:val="00FA1555"/>
    <w:rsid w:val="00FA4A97"/>
    <w:rsid w:val="00FB2F86"/>
    <w:rsid w:val="00FB62CE"/>
    <w:rsid w:val="00FC112D"/>
    <w:rsid w:val="00FD3A3B"/>
    <w:rsid w:val="00FE011C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7598"/>
  <w15:chartTrackingRefBased/>
  <w15:docId w15:val="{68AC4F8A-A96B-48B1-B3F1-83540729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A8E"/>
  </w:style>
  <w:style w:type="paragraph" w:styleId="Nadpis1">
    <w:name w:val="heading 1"/>
    <w:basedOn w:val="Normln"/>
    <w:next w:val="Normln"/>
    <w:link w:val="Nadpis1Char"/>
    <w:uiPriority w:val="9"/>
    <w:qFormat/>
    <w:rsid w:val="00A16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6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6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6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6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6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6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6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6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67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67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67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67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67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6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6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6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6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7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67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67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6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67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6731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212D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21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1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12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2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2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D3A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3A3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7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3FD"/>
  </w:style>
  <w:style w:type="paragraph" w:styleId="Zpat">
    <w:name w:val="footer"/>
    <w:basedOn w:val="Normln"/>
    <w:link w:val="ZpatChar"/>
    <w:uiPriority w:val="99"/>
    <w:unhideWhenUsed/>
    <w:rsid w:val="00A7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3FD"/>
  </w:style>
  <w:style w:type="character" w:styleId="Sledovanodkaz">
    <w:name w:val="FollowedHyperlink"/>
    <w:basedOn w:val="Standardnpsmoodstavce"/>
    <w:uiPriority w:val="99"/>
    <w:semiHidden/>
    <w:unhideWhenUsed/>
    <w:rsid w:val="00A733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yner.cz/cre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novakunraticka.cz/" TargetMode="External"/><Relationship Id="rId17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paclt@syner.cz" TargetMode="External"/><Relationship Id="rId10" Type="http://schemas.openxmlformats.org/officeDocument/2006/relationships/image" Target="media/image4.sv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yn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5A25-D092-49B1-869B-70D27A1C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753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Čalounová</dc:creator>
  <cp:keywords/>
  <dc:description/>
  <cp:lastModifiedBy>Dana Mojžíšová</cp:lastModifiedBy>
  <cp:revision>13</cp:revision>
  <cp:lastPrinted>2026-04-16T06:28:00Z</cp:lastPrinted>
  <dcterms:created xsi:type="dcterms:W3CDTF">2026-04-16T06:27:00Z</dcterms:created>
  <dcterms:modified xsi:type="dcterms:W3CDTF">2026-05-06T08:59:00Z</dcterms:modified>
</cp:coreProperties>
</file>